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79A06" w14:textId="71FAEDA7" w:rsidR="00872AE4" w:rsidRPr="00A16DF9" w:rsidRDefault="00872AE4" w:rsidP="00872AE4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_GoBack"/>
      <w:bookmarkEnd w:id="0"/>
      <w:r w:rsidRPr="00231BF8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23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="00092AE6" w:rsidRPr="00092AE6">
        <w:rPr>
          <w:rFonts w:cs="Arial"/>
          <w:b/>
          <w:i/>
          <w:sz w:val="22"/>
          <w:szCs w:val="22"/>
          <w:lang w:val="en-US" w:eastAsia="zh-CN"/>
        </w:rPr>
        <w:t>R2-2307251</w:t>
      </w:r>
    </w:p>
    <w:p w14:paraId="4C9130BD" w14:textId="51E3FBCC" w:rsidR="00872AE4" w:rsidRPr="00AD28DC" w:rsidRDefault="00872AE4" w:rsidP="00AD28DC">
      <w:pPr>
        <w:tabs>
          <w:tab w:val="left" w:pos="1979"/>
        </w:tabs>
        <w:spacing w:after="18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872AE4">
        <w:rPr>
          <w:rFonts w:ascii="Arial" w:eastAsia="Times New Roman" w:hAnsi="Arial"/>
          <w:b/>
          <w:noProof/>
          <w:sz w:val="24"/>
          <w:szCs w:val="20"/>
          <w:lang w:val="en-GB"/>
        </w:rPr>
        <w:t>Toulouse, France, 21st – 25th August, 2023</w:t>
      </w:r>
    </w:p>
    <w:p w14:paraId="30E1D9B3" w14:textId="323FA42A" w:rsidR="00370268" w:rsidRPr="00663F19" w:rsidRDefault="00370268" w:rsidP="002B3D79">
      <w:pPr>
        <w:pStyle w:val="3GPPHeader"/>
      </w:pPr>
    </w:p>
    <w:p w14:paraId="30BFF7D7" w14:textId="248E3270" w:rsidR="00AD28DC" w:rsidRPr="00872AE4" w:rsidRDefault="00AD28DC" w:rsidP="00AD28DC">
      <w:pPr>
        <w:pStyle w:val="af3"/>
        <w:spacing w:before="120"/>
        <w:rPr>
          <w:b w:val="0"/>
        </w:rPr>
      </w:pPr>
      <w:r w:rsidRPr="00AD28DC">
        <w:t>Title:</w:t>
      </w:r>
      <w:r w:rsidRPr="00AD28DC">
        <w:tab/>
      </w:r>
      <w:r w:rsidRPr="00AD28DC">
        <w:rPr>
          <w:b w:val="0"/>
        </w:rPr>
        <w:t>D</w:t>
      </w:r>
      <w:r w:rsidR="00CB7350">
        <w:rPr>
          <w:b w:val="0"/>
        </w:rPr>
        <w:t>raft</w:t>
      </w:r>
      <w:r w:rsidRPr="00AD28DC">
        <w:rPr>
          <w:b w:val="0"/>
        </w:rPr>
        <w:t xml:space="preserve"> </w:t>
      </w:r>
      <w:r w:rsidR="00CB7350">
        <w:rPr>
          <w:b w:val="0"/>
          <w:color w:val="000000"/>
        </w:rPr>
        <w:t>r</w:t>
      </w:r>
      <w:r w:rsidRPr="00AD28DC">
        <w:rPr>
          <w:b w:val="0"/>
          <w:color w:val="000000"/>
        </w:rPr>
        <w:t>eply</w:t>
      </w:r>
      <w:r w:rsidRPr="00872AE4">
        <w:rPr>
          <w:b w:val="0"/>
        </w:rPr>
        <w:t xml:space="preserve"> </w:t>
      </w:r>
      <w:r w:rsidR="00872AE4" w:rsidRPr="00872AE4">
        <w:rPr>
          <w:b w:val="0"/>
        </w:rPr>
        <w:t xml:space="preserve">LS on NPDCCH monitoring restriction for NB-IoT </w:t>
      </w:r>
      <w:r w:rsidR="00872AE4" w:rsidRPr="00872AE4">
        <w:rPr>
          <w:rFonts w:hint="eastAsia"/>
          <w:b w:val="0"/>
        </w:rPr>
        <w:t>NTN</w:t>
      </w:r>
    </w:p>
    <w:p w14:paraId="4F93CF57" w14:textId="7F01231A" w:rsidR="00AD28DC" w:rsidRPr="00AD28DC" w:rsidRDefault="00AD28DC" w:rsidP="00AD28DC">
      <w:pPr>
        <w:pStyle w:val="af3"/>
        <w:spacing w:before="120"/>
      </w:pPr>
      <w:r w:rsidRPr="00AD28DC">
        <w:t>Response to:</w:t>
      </w:r>
      <w:r w:rsidRPr="00AD28DC">
        <w:tab/>
      </w:r>
      <w:r w:rsidR="00872AE4" w:rsidRPr="00872AE4">
        <w:rPr>
          <w:b w:val="0"/>
        </w:rPr>
        <w:t xml:space="preserve">LS on NPDCCH monitoring restriction for NB-IoT </w:t>
      </w:r>
      <w:r w:rsidR="00872AE4" w:rsidRPr="00872AE4">
        <w:rPr>
          <w:rFonts w:hint="eastAsia"/>
          <w:b w:val="0"/>
        </w:rPr>
        <w:t>NTN</w:t>
      </w:r>
      <w:r w:rsidRPr="00872AE4">
        <w:rPr>
          <w:b w:val="0"/>
        </w:rPr>
        <w:t xml:space="preserve"> (</w:t>
      </w:r>
      <w:r w:rsidR="00872AE4" w:rsidRPr="00872AE4">
        <w:rPr>
          <w:b w:val="0"/>
        </w:rPr>
        <w:t>R</w:t>
      </w:r>
      <w:r w:rsidR="00872AE4" w:rsidRPr="00C24CD3">
        <w:rPr>
          <w:b w:val="0"/>
          <w:bCs w:val="0"/>
        </w:rPr>
        <w:t>1-230</w:t>
      </w:r>
      <w:r w:rsidR="00872AE4">
        <w:rPr>
          <w:b w:val="0"/>
          <w:bCs w:val="0"/>
        </w:rPr>
        <w:t>6245</w:t>
      </w:r>
      <w:r w:rsidRPr="00AD28DC">
        <w:rPr>
          <w:b w:val="0"/>
          <w:bCs w:val="0"/>
          <w:lang w:eastAsia="en-GB"/>
        </w:rPr>
        <w:t>)</w:t>
      </w:r>
    </w:p>
    <w:p w14:paraId="74862D72" w14:textId="210C6CE2" w:rsidR="00AD28DC" w:rsidRPr="00AD28DC" w:rsidRDefault="00AD28DC" w:rsidP="00AD28DC">
      <w:pPr>
        <w:pStyle w:val="af3"/>
        <w:spacing w:before="120"/>
        <w:rPr>
          <w:color w:val="000000"/>
        </w:rPr>
      </w:pPr>
      <w:r w:rsidRPr="00AD28DC">
        <w:t>Release:</w:t>
      </w:r>
      <w:r w:rsidRPr="00AD28DC">
        <w:tab/>
      </w:r>
      <w:r w:rsidRPr="00AD28DC">
        <w:rPr>
          <w:b w:val="0"/>
          <w:color w:val="000000"/>
        </w:rPr>
        <w:t>Release 1</w:t>
      </w:r>
      <w:r w:rsidR="00872AE4">
        <w:rPr>
          <w:b w:val="0"/>
          <w:color w:val="000000"/>
        </w:rPr>
        <w:t>8</w:t>
      </w:r>
    </w:p>
    <w:p w14:paraId="5A8A5D62" w14:textId="58E25637" w:rsidR="00AD28DC" w:rsidRPr="00AD28DC" w:rsidRDefault="00AD28DC" w:rsidP="00AD28DC">
      <w:pPr>
        <w:rPr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Work Item:</w:t>
      </w:r>
      <w:r w:rsidRPr="00AD28DC">
        <w:rPr>
          <w:rFonts w:ascii="Arial" w:hAnsi="Arial" w:cs="Arial"/>
          <w:b/>
          <w:bCs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8DC">
        <w:rPr>
          <w:rFonts w:ascii="Arial" w:hAnsi="Arial" w:cs="Arial"/>
          <w:bCs/>
          <w:sz w:val="20"/>
          <w:szCs w:val="20"/>
        </w:rPr>
        <w:t xml:space="preserve"> </w:t>
      </w:r>
      <w:r w:rsidR="00872AE4" w:rsidRPr="00872AE4">
        <w:rPr>
          <w:rFonts w:ascii="Arial" w:hAnsi="Arial" w:cs="Arial"/>
          <w:bCs/>
          <w:color w:val="000000"/>
          <w:sz w:val="20"/>
          <w:szCs w:val="20"/>
          <w:lang w:val="en-GB"/>
        </w:rPr>
        <w:t>IoT_NTN_enh-Core</w:t>
      </w:r>
    </w:p>
    <w:p w14:paraId="092D52E5" w14:textId="77777777" w:rsidR="00AD28DC" w:rsidRPr="00AD28DC" w:rsidRDefault="00AD28DC" w:rsidP="00AD28DC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AD1C9F3" w14:textId="3D426940" w:rsidR="00AD28DC" w:rsidRPr="00AD28DC" w:rsidRDefault="00AD28DC" w:rsidP="00AD28DC">
      <w:pPr>
        <w:pStyle w:val="Source"/>
        <w:rPr>
          <w:b w:val="0"/>
        </w:rPr>
      </w:pPr>
      <w:r w:rsidRPr="00AD28DC">
        <w:t>Source:</w:t>
      </w:r>
      <w:r w:rsidRPr="00AD28DC">
        <w:tab/>
      </w:r>
      <w:r w:rsidR="00785398" w:rsidRPr="00785398">
        <w:rPr>
          <w:b w:val="0"/>
        </w:rPr>
        <w:t>OPPO</w:t>
      </w:r>
      <w:r w:rsidR="00785398">
        <w:rPr>
          <w:b w:val="0"/>
        </w:rPr>
        <w:t xml:space="preserve"> (to be </w:t>
      </w:r>
      <w:r w:rsidRPr="00AD28DC">
        <w:rPr>
          <w:b w:val="0"/>
        </w:rPr>
        <w:t>RAN2</w:t>
      </w:r>
      <w:r w:rsidR="00785398">
        <w:rPr>
          <w:b w:val="0"/>
        </w:rPr>
        <w:t>)</w:t>
      </w:r>
    </w:p>
    <w:p w14:paraId="4D3D2FF1" w14:textId="19BF7988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To: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RAN</w:t>
      </w:r>
      <w:r w:rsidR="00872AE4">
        <w:rPr>
          <w:b w:val="0"/>
          <w:lang w:val="fr-FR"/>
        </w:rPr>
        <w:t>1</w:t>
      </w:r>
    </w:p>
    <w:p w14:paraId="3F650106" w14:textId="77777777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Cc: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-</w:t>
      </w:r>
    </w:p>
    <w:p w14:paraId="20E5202B" w14:textId="77777777" w:rsidR="00AD28DC" w:rsidRPr="004A7F66" w:rsidRDefault="00AD28DC" w:rsidP="00AD28D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10FD50F" w14:textId="77777777" w:rsidR="00AD28DC" w:rsidRPr="0098758F" w:rsidRDefault="00AD28DC" w:rsidP="00AD28DC">
      <w:pPr>
        <w:tabs>
          <w:tab w:val="left" w:pos="2268"/>
        </w:tabs>
        <w:rPr>
          <w:rFonts w:ascii="Arial" w:hAnsi="Arial" w:cs="Arial"/>
          <w:bCs/>
        </w:rPr>
      </w:pPr>
      <w:r w:rsidRPr="0098758F">
        <w:rPr>
          <w:rFonts w:ascii="Arial" w:hAnsi="Arial" w:cs="Arial"/>
          <w:b/>
        </w:rPr>
        <w:t>Contact Person:</w:t>
      </w:r>
      <w:r w:rsidRPr="0098758F">
        <w:rPr>
          <w:rFonts w:ascii="Arial" w:hAnsi="Arial" w:cs="Arial"/>
          <w:bCs/>
        </w:rPr>
        <w:tab/>
      </w:r>
    </w:p>
    <w:p w14:paraId="2AF6DD37" w14:textId="29BF4FBE" w:rsidR="00AD28DC" w:rsidRPr="000F4E43" w:rsidRDefault="00AD28DC" w:rsidP="00AD28D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AD28DC">
        <w:rPr>
          <w:b w:val="0"/>
          <w:bCs/>
        </w:rPr>
        <w:t>Haitao Li</w:t>
      </w:r>
    </w:p>
    <w:p w14:paraId="5B915847" w14:textId="38A557EB" w:rsidR="00AD28DC" w:rsidRPr="00AD28DC" w:rsidRDefault="00AD28DC" w:rsidP="00AD28DC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AD28DC">
        <w:rPr>
          <w:color w:val="000000" w:themeColor="text1"/>
          <w:lang w:val="en-US"/>
        </w:rPr>
        <w:t>E-mail Address:</w:t>
      </w:r>
      <w:r w:rsidRPr="00AD28DC">
        <w:rPr>
          <w:bCs/>
          <w:color w:val="000000" w:themeColor="text1"/>
          <w:lang w:val="en-US"/>
        </w:rPr>
        <w:tab/>
      </w:r>
      <w:hyperlink r:id="rId10" w:history="1">
        <w:r w:rsidR="00C8285A" w:rsidRPr="007736BF">
          <w:rPr>
            <w:rStyle w:val="a3"/>
            <w:b w:val="0"/>
            <w:bCs/>
            <w:lang w:val="en-US"/>
          </w:rPr>
          <w:t>lihaitao@oppo.com</w:t>
        </w:r>
      </w:hyperlink>
      <w:r w:rsidR="00C8285A">
        <w:rPr>
          <w:b w:val="0"/>
          <w:bCs/>
          <w:color w:val="000000" w:themeColor="text1"/>
          <w:lang w:val="en-US"/>
        </w:rPr>
        <w:t xml:space="preserve"> </w:t>
      </w:r>
    </w:p>
    <w:p w14:paraId="71F478B4" w14:textId="77777777" w:rsidR="00AD28DC" w:rsidRPr="00331DF4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4AC77439" w14:textId="77777777" w:rsidR="00AD28DC" w:rsidRPr="00AD28DC" w:rsidRDefault="00AD28DC" w:rsidP="00AD28D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Send any reply LS to:</w:t>
      </w:r>
      <w:r w:rsidRPr="00AD28D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AD28DC">
          <w:rPr>
            <w:rStyle w:val="a3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60C278A9" w14:textId="77777777" w:rsidR="00AD28DC" w:rsidRPr="000F4E43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1F9BCFF3" w14:textId="5723037E" w:rsidR="00AD28DC" w:rsidRPr="000F4E43" w:rsidRDefault="00AD28DC" w:rsidP="00AD28DC">
      <w:pPr>
        <w:pStyle w:val="af3"/>
        <w:spacing w:before="120"/>
      </w:pPr>
      <w:r w:rsidRPr="000F4E43">
        <w:t>Attachments:</w:t>
      </w:r>
      <w:r w:rsidRPr="000F4E43"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09F8632" w14:textId="6C4A4E66" w:rsidR="0096170A" w:rsidRDefault="00B33128" w:rsidP="008C048F">
      <w:pPr>
        <w:pStyle w:val="-Bullets"/>
        <w:overflowPunct w:val="0"/>
        <w:autoSpaceDE w:val="0"/>
        <w:autoSpaceDN w:val="0"/>
        <w:adjustRightInd w:val="0"/>
        <w:spacing w:before="120" w:after="120"/>
        <w:ind w:left="0"/>
        <w:contextualSpacing w:val="0"/>
        <w:textAlignment w:val="baseline"/>
        <w:rPr>
          <w:rFonts w:eastAsia="宋体" w:cs="Arial"/>
          <w:color w:val="000000"/>
          <w:sz w:val="20"/>
          <w:szCs w:val="20"/>
          <w:lang w:val="en-US" w:eastAsia="ko-KR"/>
        </w:rPr>
      </w:pPr>
      <w:r w:rsidRPr="008C048F">
        <w:rPr>
          <w:rFonts w:eastAsia="宋体" w:cs="Arial"/>
          <w:color w:val="000000"/>
          <w:sz w:val="20"/>
          <w:szCs w:val="20"/>
          <w:lang w:eastAsia="ko-KR"/>
        </w:rPr>
        <w:t>RAN</w:t>
      </w:r>
      <w:r w:rsidR="00370268" w:rsidRPr="008C048F">
        <w:rPr>
          <w:rFonts w:eastAsia="宋体" w:cs="Arial"/>
          <w:color w:val="000000"/>
          <w:sz w:val="20"/>
          <w:szCs w:val="20"/>
          <w:lang w:eastAsia="ko-KR"/>
        </w:rPr>
        <w:t>2</w:t>
      </w:r>
      <w:r w:rsidRPr="008C048F">
        <w:rPr>
          <w:rFonts w:eastAsia="宋体" w:cs="Arial"/>
          <w:color w:val="000000"/>
          <w:sz w:val="20"/>
          <w:szCs w:val="20"/>
          <w:lang w:eastAsia="ko-KR"/>
        </w:rPr>
        <w:t xml:space="preserve"> </w:t>
      </w:r>
      <w:r w:rsidR="00370268" w:rsidRPr="008C048F">
        <w:rPr>
          <w:rFonts w:eastAsia="宋体" w:cs="Arial"/>
          <w:color w:val="000000"/>
          <w:sz w:val="20"/>
          <w:szCs w:val="20"/>
          <w:lang w:eastAsia="ko-KR"/>
        </w:rPr>
        <w:t xml:space="preserve">would like to </w:t>
      </w:r>
      <w:r w:rsidRPr="008C048F">
        <w:rPr>
          <w:rFonts w:eastAsia="宋体" w:cs="Arial"/>
          <w:color w:val="000000"/>
          <w:sz w:val="20"/>
          <w:szCs w:val="20"/>
          <w:lang w:eastAsia="ko-KR"/>
        </w:rPr>
        <w:t>thank RAN</w:t>
      </w:r>
      <w:r w:rsidR="0080038F">
        <w:rPr>
          <w:rFonts w:eastAsia="宋体" w:cs="Arial"/>
          <w:color w:val="000000"/>
          <w:sz w:val="20"/>
          <w:szCs w:val="20"/>
          <w:lang w:eastAsia="ko-KR"/>
        </w:rPr>
        <w:t>1</w:t>
      </w:r>
      <w:r w:rsidRPr="008C048F">
        <w:rPr>
          <w:rFonts w:eastAsia="宋体" w:cs="Arial"/>
          <w:color w:val="000000"/>
          <w:sz w:val="20"/>
          <w:szCs w:val="20"/>
          <w:lang w:eastAsia="ko-KR"/>
        </w:rPr>
        <w:t xml:space="preserve"> for </w:t>
      </w:r>
      <w:r w:rsidR="00AD28DC" w:rsidRPr="008C048F">
        <w:rPr>
          <w:rFonts w:eastAsia="宋体" w:cs="Arial"/>
          <w:color w:val="000000"/>
          <w:sz w:val="20"/>
          <w:szCs w:val="20"/>
          <w:lang w:eastAsia="ko-KR"/>
        </w:rPr>
        <w:t xml:space="preserve">their </w:t>
      </w:r>
      <w:r w:rsidR="00370268" w:rsidRPr="008C048F">
        <w:rPr>
          <w:rFonts w:eastAsia="宋体" w:cs="Arial"/>
          <w:color w:val="000000"/>
          <w:sz w:val="20"/>
          <w:szCs w:val="20"/>
          <w:lang w:eastAsia="ko-KR"/>
        </w:rPr>
        <w:t>LS</w:t>
      </w:r>
      <w:r w:rsidR="00CE6B8E" w:rsidRPr="0080038F">
        <w:rPr>
          <w:rFonts w:eastAsia="宋体" w:cs="Arial"/>
          <w:color w:val="000000"/>
          <w:sz w:val="20"/>
          <w:szCs w:val="20"/>
          <w:lang w:eastAsia="ko-KR"/>
        </w:rPr>
        <w:t xml:space="preserve"> on </w:t>
      </w:r>
      <w:r w:rsidR="0080038F" w:rsidRPr="0080038F">
        <w:rPr>
          <w:rFonts w:eastAsia="宋体" w:cs="Arial"/>
          <w:color w:val="000000"/>
          <w:sz w:val="20"/>
          <w:szCs w:val="20"/>
          <w:lang w:eastAsia="ko-KR"/>
        </w:rPr>
        <w:t xml:space="preserve">NPDCCH monitoring restriction for NB-IoT </w:t>
      </w:r>
      <w:r w:rsidR="0080038F" w:rsidRPr="0080038F">
        <w:rPr>
          <w:rFonts w:eastAsia="宋体" w:cs="Arial" w:hint="eastAsia"/>
          <w:color w:val="000000"/>
          <w:sz w:val="20"/>
          <w:szCs w:val="20"/>
          <w:lang w:eastAsia="ko-KR"/>
        </w:rPr>
        <w:t>NTN</w:t>
      </w:r>
      <w:r w:rsidR="00AD28DC" w:rsidRPr="0080038F">
        <w:rPr>
          <w:rFonts w:eastAsia="宋体" w:cs="Arial"/>
          <w:color w:val="000000"/>
          <w:sz w:val="20"/>
          <w:szCs w:val="20"/>
          <w:lang w:eastAsia="ko-KR"/>
        </w:rPr>
        <w:t xml:space="preserve"> in </w:t>
      </w:r>
      <w:r w:rsidR="0080038F" w:rsidRPr="0080038F">
        <w:rPr>
          <w:rFonts w:eastAsia="宋体" w:cs="Arial"/>
          <w:color w:val="000000"/>
          <w:sz w:val="20"/>
          <w:szCs w:val="20"/>
          <w:lang w:eastAsia="ko-KR"/>
        </w:rPr>
        <w:t>R1-2306245</w:t>
      </w:r>
      <w:r w:rsidR="00AD28DC" w:rsidRPr="008C048F">
        <w:rPr>
          <w:rFonts w:eastAsia="宋体" w:cs="Arial"/>
          <w:color w:val="000000"/>
          <w:sz w:val="20"/>
          <w:szCs w:val="20"/>
          <w:lang w:eastAsia="ko-KR"/>
        </w:rPr>
        <w:t>.</w:t>
      </w:r>
      <w:r w:rsidR="00111953" w:rsidRPr="0080038F">
        <w:rPr>
          <w:rFonts w:eastAsia="宋体" w:cs="Arial"/>
          <w:color w:val="000000"/>
          <w:sz w:val="20"/>
          <w:szCs w:val="20"/>
          <w:lang w:eastAsia="ko-KR"/>
        </w:rPr>
        <w:t xml:space="preserve">RAN2 has </w:t>
      </w:r>
      <w:r w:rsidR="0096170A">
        <w:rPr>
          <w:rFonts w:eastAsia="宋体" w:cs="Arial"/>
          <w:color w:val="000000"/>
          <w:sz w:val="20"/>
          <w:szCs w:val="20"/>
          <w:lang w:eastAsia="ko-KR"/>
        </w:rPr>
        <w:t>discussed</w:t>
      </w:r>
      <w:r w:rsidR="00111953" w:rsidRPr="0080038F">
        <w:rPr>
          <w:rFonts w:eastAsia="宋体" w:cs="Arial"/>
          <w:color w:val="000000"/>
          <w:sz w:val="20"/>
          <w:szCs w:val="20"/>
          <w:lang w:eastAsia="ko-KR"/>
        </w:rPr>
        <w:t xml:space="preserve"> </w:t>
      </w:r>
      <w:r w:rsidR="0080038F" w:rsidRPr="0080038F">
        <w:rPr>
          <w:rFonts w:eastAsia="宋体" w:cs="Arial"/>
          <w:color w:val="000000"/>
          <w:sz w:val="20"/>
          <w:szCs w:val="20"/>
          <w:lang w:eastAsia="ko-KR"/>
        </w:rPr>
        <w:t>Working assumption 2</w:t>
      </w:r>
      <w:r w:rsidR="008C048F" w:rsidRPr="008C048F">
        <w:rPr>
          <w:rFonts w:eastAsia="宋体" w:cs="Arial"/>
          <w:color w:val="000000"/>
          <w:sz w:val="20"/>
          <w:szCs w:val="20"/>
          <w:lang w:val="en-US" w:eastAsia="ko-KR"/>
        </w:rPr>
        <w:t xml:space="preserve"> </w:t>
      </w:r>
      <w:r w:rsidR="0080038F">
        <w:rPr>
          <w:rFonts w:eastAsia="宋体" w:cs="Arial"/>
          <w:color w:val="000000"/>
          <w:sz w:val="20"/>
          <w:szCs w:val="20"/>
          <w:lang w:val="en-US" w:eastAsia="ko-KR"/>
        </w:rPr>
        <w:t>pro</w:t>
      </w:r>
      <w:r w:rsidR="0080038F" w:rsidRPr="0096170A">
        <w:rPr>
          <w:rFonts w:eastAsia="宋体" w:cs="Arial"/>
          <w:color w:val="000000"/>
          <w:sz w:val="20"/>
          <w:szCs w:val="20"/>
          <w:lang w:eastAsia="ko-KR"/>
        </w:rPr>
        <w:t xml:space="preserve">vided in </w:t>
      </w:r>
      <w:r w:rsidR="0096170A">
        <w:rPr>
          <w:rFonts w:eastAsia="宋体" w:cs="Arial"/>
          <w:color w:val="000000"/>
          <w:sz w:val="20"/>
          <w:szCs w:val="20"/>
          <w:lang w:eastAsia="ko-KR"/>
        </w:rPr>
        <w:t>the LS</w:t>
      </w:r>
      <w:r w:rsidR="0096170A" w:rsidRPr="0096170A">
        <w:rPr>
          <w:rFonts w:eastAsia="宋体" w:cs="Arial"/>
          <w:color w:val="000000"/>
          <w:sz w:val="20"/>
          <w:szCs w:val="20"/>
          <w:lang w:eastAsia="ko-KR"/>
        </w:rPr>
        <w:t xml:space="preserve">. </w:t>
      </w:r>
      <w:r w:rsidR="0096170A">
        <w:rPr>
          <w:rFonts w:eastAsia="宋体" w:cs="Arial"/>
          <w:color w:val="000000"/>
          <w:sz w:val="20"/>
          <w:szCs w:val="20"/>
          <w:lang w:eastAsia="ko-KR"/>
        </w:rPr>
        <w:t>In RAN2’s understanding</w:t>
      </w:r>
      <w:r w:rsidR="0096170A" w:rsidRPr="0096170A">
        <w:rPr>
          <w:rFonts w:eastAsia="宋体" w:cs="Arial"/>
          <w:color w:val="000000"/>
          <w:sz w:val="20"/>
          <w:szCs w:val="20"/>
          <w:lang w:eastAsia="ko-KR"/>
        </w:rPr>
        <w:t>, for a HARQ process configured as HARQ feedback disabled by RRC and further reversed to HARQ feedback enabled by DCI,</w:t>
      </w:r>
      <w:r w:rsidR="0096170A">
        <w:rPr>
          <w:rFonts w:eastAsia="宋体" w:cs="Arial"/>
          <w:color w:val="000000"/>
          <w:sz w:val="20"/>
          <w:szCs w:val="20"/>
          <w:lang w:eastAsia="ko-KR"/>
        </w:rPr>
        <w:t xml:space="preserve"> since </w:t>
      </w:r>
      <w:r w:rsidR="0096170A" w:rsidRPr="0014593D">
        <w:rPr>
          <w:rFonts w:eastAsia="宋体" w:cs="Arial"/>
          <w:color w:val="000000"/>
          <w:sz w:val="20"/>
          <w:szCs w:val="20"/>
          <w:lang w:eastAsia="ko-KR"/>
        </w:rPr>
        <w:t xml:space="preserve">UE </w:t>
      </w:r>
      <w:r w:rsidR="007051BA">
        <w:rPr>
          <w:rFonts w:eastAsia="宋体" w:cs="Arial"/>
          <w:color w:val="000000"/>
          <w:sz w:val="20"/>
          <w:szCs w:val="20"/>
          <w:lang w:eastAsia="ko-KR"/>
        </w:rPr>
        <w:t>will</w:t>
      </w:r>
      <w:r w:rsidR="007051BA" w:rsidRPr="0014593D">
        <w:rPr>
          <w:rFonts w:eastAsia="宋体" w:cs="Arial"/>
          <w:color w:val="000000"/>
          <w:sz w:val="20"/>
          <w:szCs w:val="20"/>
          <w:lang w:eastAsia="ko-KR"/>
        </w:rPr>
        <w:t xml:space="preserve"> </w:t>
      </w:r>
      <w:r w:rsidR="0096170A" w:rsidRPr="0014593D">
        <w:rPr>
          <w:rFonts w:eastAsia="宋体" w:cs="Arial"/>
          <w:color w:val="000000"/>
          <w:sz w:val="20"/>
          <w:szCs w:val="20"/>
          <w:lang w:eastAsia="ko-KR"/>
        </w:rPr>
        <w:t xml:space="preserve">transmit HARQ feedback, which </w:t>
      </w:r>
      <w:r w:rsidR="007051BA">
        <w:rPr>
          <w:rFonts w:eastAsia="宋体" w:cs="Arial"/>
          <w:color w:val="000000"/>
          <w:sz w:val="20"/>
          <w:szCs w:val="20"/>
          <w:lang w:eastAsia="ko-KR"/>
        </w:rPr>
        <w:t>is</w:t>
      </w:r>
      <w:r w:rsidR="0096170A" w:rsidRPr="0014593D">
        <w:rPr>
          <w:rFonts w:eastAsia="宋体" w:cs="Arial"/>
          <w:color w:val="000000"/>
          <w:sz w:val="20"/>
          <w:szCs w:val="20"/>
          <w:lang w:eastAsia="ko-KR"/>
        </w:rPr>
        <w:t xml:space="preserve"> helpful for network to decide whether to schedule the retransmission or a new transmission for the given HARQ process, </w:t>
      </w:r>
      <w:r w:rsidR="0096170A">
        <w:rPr>
          <w:rFonts w:eastAsia="宋体" w:cs="Arial"/>
          <w:color w:val="000000"/>
          <w:sz w:val="20"/>
          <w:szCs w:val="20"/>
          <w:lang w:eastAsia="ko-KR"/>
        </w:rPr>
        <w:t>it seems more reasonable that the NB-I</w:t>
      </w:r>
      <w:r w:rsidR="0096170A">
        <w:rPr>
          <w:rFonts w:eastAsia="宋体" w:cs="Arial" w:hint="eastAsia"/>
          <w:color w:val="000000"/>
          <w:sz w:val="20"/>
          <w:szCs w:val="20"/>
          <w:lang w:eastAsia="ko-KR"/>
        </w:rPr>
        <w:t>o</w:t>
      </w:r>
      <w:r w:rsidR="0096170A">
        <w:rPr>
          <w:rFonts w:eastAsia="宋体" w:cs="Arial"/>
          <w:color w:val="000000"/>
          <w:sz w:val="20"/>
          <w:szCs w:val="20"/>
          <w:lang w:eastAsia="ko-KR"/>
        </w:rPr>
        <w:t xml:space="preserve">T </w:t>
      </w:r>
      <w:r w:rsidR="0096170A" w:rsidRPr="0096170A">
        <w:rPr>
          <w:rFonts w:eastAsia="宋体" w:cs="Arial"/>
          <w:color w:val="000000"/>
          <w:sz w:val="20"/>
          <w:szCs w:val="20"/>
          <w:lang w:eastAsia="ko-KR"/>
        </w:rPr>
        <w:t>UE</w:t>
      </w:r>
      <w:r w:rsidR="007051BA">
        <w:rPr>
          <w:rFonts w:eastAsia="宋体" w:cs="Arial"/>
          <w:color w:val="000000"/>
          <w:sz w:val="20"/>
          <w:szCs w:val="20"/>
          <w:lang w:eastAsia="ko-KR"/>
        </w:rPr>
        <w:t>’s</w:t>
      </w:r>
      <w:r w:rsidR="0096170A" w:rsidRPr="0096170A">
        <w:rPr>
          <w:rFonts w:eastAsia="宋体" w:cs="Arial"/>
          <w:color w:val="000000"/>
          <w:sz w:val="20"/>
          <w:szCs w:val="20"/>
          <w:lang w:eastAsia="ko-KR"/>
        </w:rPr>
        <w:t xml:space="preserve"> behaviour on </w:t>
      </w:r>
      <w:r w:rsidR="0014593D">
        <w:rPr>
          <w:rFonts w:eastAsia="宋体" w:cs="Arial"/>
          <w:color w:val="000000"/>
          <w:sz w:val="20"/>
          <w:szCs w:val="20"/>
          <w:lang w:eastAsia="ko-KR"/>
        </w:rPr>
        <w:t>N</w:t>
      </w:r>
      <w:r w:rsidR="0096170A" w:rsidRPr="0096170A">
        <w:rPr>
          <w:rFonts w:eastAsia="宋体" w:cs="Arial"/>
          <w:color w:val="000000"/>
          <w:sz w:val="20"/>
          <w:szCs w:val="20"/>
          <w:lang w:eastAsia="ko-KR"/>
        </w:rPr>
        <w:t xml:space="preserve">PDCCH monitoring </w:t>
      </w:r>
      <w:r w:rsidR="0096170A">
        <w:rPr>
          <w:rFonts w:eastAsia="宋体" w:cs="Arial"/>
          <w:color w:val="000000"/>
          <w:sz w:val="20"/>
          <w:szCs w:val="20"/>
          <w:lang w:eastAsia="ko-KR"/>
        </w:rPr>
        <w:t>is the same as that in</w:t>
      </w:r>
      <w:r w:rsidR="0096170A" w:rsidRPr="0096170A">
        <w:rPr>
          <w:rFonts w:eastAsia="宋体" w:cs="Arial"/>
          <w:color w:val="000000"/>
          <w:sz w:val="20"/>
          <w:szCs w:val="20"/>
          <w:lang w:eastAsia="ko-KR"/>
        </w:rPr>
        <w:t xml:space="preserve"> the case of HARQ feedback enabled, i.e. UE is not required to monitor NPDCCH for the same HARQ process until an RTT+3</w:t>
      </w:r>
      <w:r w:rsidR="0096170A" w:rsidRPr="0096170A">
        <w:rPr>
          <w:rFonts w:eastAsia="宋体" w:cs="Arial" w:hint="eastAsia"/>
          <w:color w:val="000000"/>
          <w:sz w:val="20"/>
          <w:szCs w:val="20"/>
          <w:lang w:eastAsia="ko-KR"/>
        </w:rPr>
        <w:t>ms</w:t>
      </w:r>
      <w:r w:rsidR="0096170A" w:rsidRPr="0096170A">
        <w:rPr>
          <w:rFonts w:eastAsia="宋体" w:cs="Arial"/>
          <w:color w:val="000000"/>
          <w:sz w:val="20"/>
          <w:szCs w:val="20"/>
          <w:lang w:eastAsia="ko-KR"/>
        </w:rPr>
        <w:t xml:space="preserve"> has </w:t>
      </w:r>
      <w:r w:rsidR="00AB0DCB">
        <w:rPr>
          <w:rFonts w:eastAsia="宋体" w:cs="Arial"/>
          <w:color w:val="000000"/>
          <w:sz w:val="20"/>
          <w:szCs w:val="20"/>
          <w:lang w:eastAsia="ko-KR"/>
        </w:rPr>
        <w:t>elaps</w:t>
      </w:r>
      <w:r w:rsidR="00AB0DCB" w:rsidRPr="0096170A">
        <w:rPr>
          <w:rFonts w:eastAsia="宋体" w:cs="Arial"/>
          <w:color w:val="000000"/>
          <w:sz w:val="20"/>
          <w:szCs w:val="20"/>
          <w:lang w:eastAsia="ko-KR"/>
        </w:rPr>
        <w:t xml:space="preserve">ed </w:t>
      </w:r>
      <w:r w:rsidR="0096170A" w:rsidRPr="0096170A">
        <w:rPr>
          <w:rFonts w:eastAsia="宋体" w:cs="Arial"/>
          <w:color w:val="000000"/>
          <w:sz w:val="20"/>
          <w:szCs w:val="20"/>
          <w:lang w:eastAsia="ko-KR"/>
        </w:rPr>
        <w:t xml:space="preserve">since </w:t>
      </w:r>
      <w:r w:rsidR="00AB0DCB">
        <w:rPr>
          <w:rFonts w:eastAsia="宋体" w:cs="Arial"/>
          <w:color w:val="000000"/>
          <w:sz w:val="20"/>
          <w:szCs w:val="20"/>
          <w:lang w:eastAsia="ko-KR"/>
        </w:rPr>
        <w:t xml:space="preserve">the </w:t>
      </w:r>
      <w:r w:rsidR="0096170A" w:rsidRPr="0096170A">
        <w:rPr>
          <w:rFonts w:eastAsia="宋体" w:cs="Arial"/>
          <w:color w:val="000000"/>
          <w:sz w:val="20"/>
          <w:szCs w:val="20"/>
          <w:lang w:eastAsia="ko-KR"/>
        </w:rPr>
        <w:t>HARQ feedback transmission.</w:t>
      </w:r>
    </w:p>
    <w:p w14:paraId="3E60655B" w14:textId="77777777" w:rsidR="00832677" w:rsidRPr="00145488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2294745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20558A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6572DDB8" w14:textId="3ADE5BA0" w:rsidR="009026E2" w:rsidRPr="006476CF" w:rsidRDefault="00292186" w:rsidP="001622AC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B0DCB">
        <w:rPr>
          <w:rFonts w:ascii="Arial" w:hAnsi="Arial" w:cs="Arial"/>
          <w:color w:val="000000"/>
          <w:sz w:val="20"/>
          <w:szCs w:val="20"/>
          <w:lang w:val="en-GB"/>
        </w:rPr>
        <w:t xml:space="preserve">respectfully </w:t>
      </w:r>
      <w:r w:rsidR="008209FB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20558A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to take </w:t>
      </w:r>
      <w:r w:rsidR="008209FB">
        <w:rPr>
          <w:rFonts w:ascii="Arial" w:hAnsi="Arial" w:cs="Arial"/>
          <w:color w:val="000000"/>
          <w:sz w:val="20"/>
          <w:szCs w:val="20"/>
          <w:lang w:val="en-GB"/>
        </w:rPr>
        <w:t xml:space="preserve">above </w:t>
      </w:r>
      <w:r w:rsidR="00AB0DCB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AB0DCB" w:rsidRPr="007C7A2F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>into account</w:t>
      </w:r>
      <w:r w:rsidR="0014593D">
        <w:rPr>
          <w:rFonts w:ascii="Arial" w:hAnsi="Arial" w:cs="Arial"/>
          <w:color w:val="000000"/>
          <w:sz w:val="20"/>
          <w:szCs w:val="20"/>
          <w:lang w:val="en-GB"/>
        </w:rPr>
        <w:t xml:space="preserve"> in the future work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A4D8E1D" w14:textId="311B1502" w:rsidR="00C6151A" w:rsidRPr="0082406B" w:rsidRDefault="00C6151A" w:rsidP="001622AC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0CA1659A" w14:textId="54DD9FE3" w:rsidR="001622AC" w:rsidRPr="001622AC" w:rsidRDefault="001622AC" w:rsidP="001622AC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WG2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  <w:r w:rsidR="00CB7350"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#12</w:t>
      </w:r>
      <w:r w:rsidR="001E1FC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3bis                 9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1E1FC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E1FC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="001E1FC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E1FC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October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2023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E1FC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Xiamen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, </w:t>
      </w:r>
      <w:r w:rsidR="001E1FC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</w:t>
      </w:r>
      <w:r w:rsidR="0014593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hina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</w:p>
    <w:p w14:paraId="43B66EF0" w14:textId="5DFB068E" w:rsidR="006A4B90" w:rsidRDefault="006A4B90" w:rsidP="001E1FCA">
      <w:pPr>
        <w:tabs>
          <w:tab w:val="left" w:pos="379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1E1FC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1E1FC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E1FC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17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E1FC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November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E1FC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Chicago, US</w:t>
      </w:r>
      <w:r w:rsidR="0014593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</w:t>
      </w:r>
    </w:p>
    <w:p w14:paraId="7DD0D2BD" w14:textId="77777777" w:rsidR="00742D3E" w:rsidRDefault="00742D3E" w:rsidP="001E1FCA">
      <w:pPr>
        <w:jc w:val="center"/>
      </w:pPr>
    </w:p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BB7AE" w14:textId="77777777" w:rsidR="00A17E31" w:rsidRDefault="00A17E31" w:rsidP="009A24A8">
      <w:pPr>
        <w:spacing w:after="0"/>
      </w:pPr>
      <w:r>
        <w:separator/>
      </w:r>
    </w:p>
  </w:endnote>
  <w:endnote w:type="continuationSeparator" w:id="0">
    <w:p w14:paraId="58BCDB31" w14:textId="77777777" w:rsidR="00A17E31" w:rsidRDefault="00A17E31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67195" w14:textId="77777777" w:rsidR="00A17E31" w:rsidRDefault="00A17E31" w:rsidP="009A24A8">
      <w:pPr>
        <w:spacing w:after="0"/>
      </w:pPr>
      <w:r>
        <w:separator/>
      </w:r>
    </w:p>
  </w:footnote>
  <w:footnote w:type="continuationSeparator" w:id="0">
    <w:p w14:paraId="71DA5772" w14:textId="77777777" w:rsidR="00A17E31" w:rsidRDefault="00A17E31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A4FC6"/>
    <w:multiLevelType w:val="hybridMultilevel"/>
    <w:tmpl w:val="EF9AAC1E"/>
    <w:lvl w:ilvl="0" w:tplc="B950A9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9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D94"/>
    <w:rsid w:val="00007B9F"/>
    <w:rsid w:val="00012E09"/>
    <w:rsid w:val="0001431C"/>
    <w:rsid w:val="00035983"/>
    <w:rsid w:val="000412F2"/>
    <w:rsid w:val="00075E4D"/>
    <w:rsid w:val="000808A3"/>
    <w:rsid w:val="00092AE6"/>
    <w:rsid w:val="0009341B"/>
    <w:rsid w:val="000A3E0C"/>
    <w:rsid w:val="000C72A0"/>
    <w:rsid w:val="000E07D5"/>
    <w:rsid w:val="000E330C"/>
    <w:rsid w:val="00111953"/>
    <w:rsid w:val="00142AE5"/>
    <w:rsid w:val="0014593D"/>
    <w:rsid w:val="0015036C"/>
    <w:rsid w:val="001622AC"/>
    <w:rsid w:val="001A4D98"/>
    <w:rsid w:val="001A4E87"/>
    <w:rsid w:val="001D5D0C"/>
    <w:rsid w:val="001E1FCA"/>
    <w:rsid w:val="001F2978"/>
    <w:rsid w:val="0020387D"/>
    <w:rsid w:val="0020558A"/>
    <w:rsid w:val="002506D3"/>
    <w:rsid w:val="00250A82"/>
    <w:rsid w:val="00267605"/>
    <w:rsid w:val="00292186"/>
    <w:rsid w:val="002B3D79"/>
    <w:rsid w:val="002C7114"/>
    <w:rsid w:val="002D41EF"/>
    <w:rsid w:val="002D5568"/>
    <w:rsid w:val="00303D94"/>
    <w:rsid w:val="00323AA4"/>
    <w:rsid w:val="00336F8D"/>
    <w:rsid w:val="00343C80"/>
    <w:rsid w:val="00370268"/>
    <w:rsid w:val="003758B7"/>
    <w:rsid w:val="0037591F"/>
    <w:rsid w:val="0037748C"/>
    <w:rsid w:val="003954C7"/>
    <w:rsid w:val="003A68C0"/>
    <w:rsid w:val="003B59D7"/>
    <w:rsid w:val="003D39B1"/>
    <w:rsid w:val="003D7324"/>
    <w:rsid w:val="003E78A3"/>
    <w:rsid w:val="00411374"/>
    <w:rsid w:val="004135DC"/>
    <w:rsid w:val="00443C20"/>
    <w:rsid w:val="00457469"/>
    <w:rsid w:val="00461CB6"/>
    <w:rsid w:val="00493001"/>
    <w:rsid w:val="004A0B69"/>
    <w:rsid w:val="004A269F"/>
    <w:rsid w:val="004C1521"/>
    <w:rsid w:val="004D725A"/>
    <w:rsid w:val="004E09E7"/>
    <w:rsid w:val="00534EC0"/>
    <w:rsid w:val="00554A1D"/>
    <w:rsid w:val="00564F34"/>
    <w:rsid w:val="00570D8E"/>
    <w:rsid w:val="0058264D"/>
    <w:rsid w:val="00597EC9"/>
    <w:rsid w:val="005D410D"/>
    <w:rsid w:val="005E24DA"/>
    <w:rsid w:val="005F70E2"/>
    <w:rsid w:val="00600404"/>
    <w:rsid w:val="00604A0F"/>
    <w:rsid w:val="0062278B"/>
    <w:rsid w:val="006315FB"/>
    <w:rsid w:val="0063659C"/>
    <w:rsid w:val="006476CF"/>
    <w:rsid w:val="00653204"/>
    <w:rsid w:val="00655E30"/>
    <w:rsid w:val="00677539"/>
    <w:rsid w:val="0067766C"/>
    <w:rsid w:val="006A4B90"/>
    <w:rsid w:val="006B5ECF"/>
    <w:rsid w:val="006B7A55"/>
    <w:rsid w:val="006D56CC"/>
    <w:rsid w:val="006F3CA1"/>
    <w:rsid w:val="007051BA"/>
    <w:rsid w:val="00742D3E"/>
    <w:rsid w:val="0077504A"/>
    <w:rsid w:val="00785398"/>
    <w:rsid w:val="007B0F0F"/>
    <w:rsid w:val="007C4D82"/>
    <w:rsid w:val="007D0175"/>
    <w:rsid w:val="0080038F"/>
    <w:rsid w:val="00812508"/>
    <w:rsid w:val="00812852"/>
    <w:rsid w:val="00817270"/>
    <w:rsid w:val="008209FB"/>
    <w:rsid w:val="00832677"/>
    <w:rsid w:val="00872AE4"/>
    <w:rsid w:val="00876D84"/>
    <w:rsid w:val="00882D55"/>
    <w:rsid w:val="008A73A3"/>
    <w:rsid w:val="008C048F"/>
    <w:rsid w:val="009026E2"/>
    <w:rsid w:val="00903E7A"/>
    <w:rsid w:val="00904AB8"/>
    <w:rsid w:val="00906899"/>
    <w:rsid w:val="00907FA2"/>
    <w:rsid w:val="00946910"/>
    <w:rsid w:val="00953FC0"/>
    <w:rsid w:val="0096170A"/>
    <w:rsid w:val="0097128D"/>
    <w:rsid w:val="00993114"/>
    <w:rsid w:val="009A1D93"/>
    <w:rsid w:val="009A24A8"/>
    <w:rsid w:val="009A7964"/>
    <w:rsid w:val="009E2A42"/>
    <w:rsid w:val="009E67CD"/>
    <w:rsid w:val="009F4F2B"/>
    <w:rsid w:val="00A00820"/>
    <w:rsid w:val="00A01BA1"/>
    <w:rsid w:val="00A02D10"/>
    <w:rsid w:val="00A07039"/>
    <w:rsid w:val="00A07FC1"/>
    <w:rsid w:val="00A17E31"/>
    <w:rsid w:val="00A356CA"/>
    <w:rsid w:val="00A6410C"/>
    <w:rsid w:val="00A74C03"/>
    <w:rsid w:val="00A85AFB"/>
    <w:rsid w:val="00AA0B82"/>
    <w:rsid w:val="00AB0DCB"/>
    <w:rsid w:val="00AD28DC"/>
    <w:rsid w:val="00AF6B60"/>
    <w:rsid w:val="00B11498"/>
    <w:rsid w:val="00B27EAE"/>
    <w:rsid w:val="00B33128"/>
    <w:rsid w:val="00B3492D"/>
    <w:rsid w:val="00B41E88"/>
    <w:rsid w:val="00B51FB1"/>
    <w:rsid w:val="00B62163"/>
    <w:rsid w:val="00B76EEA"/>
    <w:rsid w:val="00B8611A"/>
    <w:rsid w:val="00B97F68"/>
    <w:rsid w:val="00BB2D56"/>
    <w:rsid w:val="00BB7075"/>
    <w:rsid w:val="00BC5F62"/>
    <w:rsid w:val="00BD7FCE"/>
    <w:rsid w:val="00BF470C"/>
    <w:rsid w:val="00C166FA"/>
    <w:rsid w:val="00C31597"/>
    <w:rsid w:val="00C4246A"/>
    <w:rsid w:val="00C6151A"/>
    <w:rsid w:val="00C8285A"/>
    <w:rsid w:val="00C83414"/>
    <w:rsid w:val="00C950CB"/>
    <w:rsid w:val="00CA2B7A"/>
    <w:rsid w:val="00CB0FC4"/>
    <w:rsid w:val="00CB7350"/>
    <w:rsid w:val="00CC1DB3"/>
    <w:rsid w:val="00CE6B8E"/>
    <w:rsid w:val="00D02FA6"/>
    <w:rsid w:val="00D062E6"/>
    <w:rsid w:val="00D07E6A"/>
    <w:rsid w:val="00D16BAE"/>
    <w:rsid w:val="00D17CAB"/>
    <w:rsid w:val="00D20F85"/>
    <w:rsid w:val="00D256CD"/>
    <w:rsid w:val="00D27541"/>
    <w:rsid w:val="00D64D4C"/>
    <w:rsid w:val="00D71D03"/>
    <w:rsid w:val="00D83D50"/>
    <w:rsid w:val="00DB7948"/>
    <w:rsid w:val="00DC78B6"/>
    <w:rsid w:val="00DE5877"/>
    <w:rsid w:val="00DF40F4"/>
    <w:rsid w:val="00E0158E"/>
    <w:rsid w:val="00E07570"/>
    <w:rsid w:val="00E07BFD"/>
    <w:rsid w:val="00E3620A"/>
    <w:rsid w:val="00E57286"/>
    <w:rsid w:val="00E922EF"/>
    <w:rsid w:val="00E95BD3"/>
    <w:rsid w:val="00EA5050"/>
    <w:rsid w:val="00EC1D8E"/>
    <w:rsid w:val="00EC3DD0"/>
    <w:rsid w:val="00ED1AB4"/>
    <w:rsid w:val="00EF112A"/>
    <w:rsid w:val="00EF26F8"/>
    <w:rsid w:val="00F00525"/>
    <w:rsid w:val="00F04327"/>
    <w:rsid w:val="00F10091"/>
    <w:rsid w:val="00F4578C"/>
    <w:rsid w:val="00F63C13"/>
    <w:rsid w:val="00F867C3"/>
    <w:rsid w:val="00FA04D4"/>
    <w:rsid w:val="00FA131D"/>
    <w:rsid w:val="00FA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28D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a4">
    <w:name w:val="annotation reference"/>
    <w:basedOn w:val="a0"/>
    <w:uiPriority w:val="99"/>
    <w:semiHidden/>
    <w:unhideWhenUsed/>
    <w:rsid w:val="00C3159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31597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3159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ac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ad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ad">
    <w:name w:val="Body Text"/>
    <w:basedOn w:val="a"/>
    <w:link w:val="ae"/>
    <w:uiPriority w:val="99"/>
    <w:semiHidden/>
    <w:unhideWhenUsed/>
    <w:rsid w:val="00370268"/>
  </w:style>
  <w:style w:type="character" w:customStyle="1" w:styleId="ae">
    <w:name w:val="正文文本 字符"/>
    <w:basedOn w:val="a0"/>
    <w:link w:val="ad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1">
    <w:name w:val="未处理的提及1"/>
    <w:basedOn w:val="a0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C950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950CB"/>
    <w:rPr>
      <w:rFonts w:ascii="Times New Roman" w:eastAsia="宋体" w:hAnsi="Times New Roman" w:cs="Times New Roman"/>
      <w:sz w:val="18"/>
      <w:szCs w:val="18"/>
      <w:lang w:val="en-US"/>
    </w:rPr>
  </w:style>
  <w:style w:type="paragraph" w:styleId="af1">
    <w:name w:val="footer"/>
    <w:basedOn w:val="a"/>
    <w:link w:val="af2"/>
    <w:uiPriority w:val="99"/>
    <w:unhideWhenUsed/>
    <w:rsid w:val="00C950C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950CB"/>
    <w:rPr>
      <w:rFonts w:ascii="Times New Roman" w:eastAsia="宋体" w:hAnsi="Times New Roman" w:cs="Times New Roman"/>
      <w:sz w:val="18"/>
      <w:szCs w:val="18"/>
      <w:lang w:val="en-US"/>
    </w:rPr>
  </w:style>
  <w:style w:type="paragraph" w:customStyle="1" w:styleId="Doc-text2">
    <w:name w:val="Doc-text2"/>
    <w:basedOn w:val="a"/>
    <w:link w:val="Doc-text2Char"/>
    <w:qFormat/>
    <w:rsid w:val="002C7114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C711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3">
    <w:name w:val="Title"/>
    <w:basedOn w:val="a"/>
    <w:next w:val="a"/>
    <w:link w:val="af4"/>
    <w:uiPriority w:val="10"/>
    <w:qFormat/>
    <w:rsid w:val="00AD28DC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customStyle="1" w:styleId="af4">
    <w:name w:val="标题 字符"/>
    <w:basedOn w:val="a0"/>
    <w:link w:val="af3"/>
    <w:uiPriority w:val="10"/>
    <w:rsid w:val="00AD28DC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AD28DC"/>
    <w:pPr>
      <w:autoSpaceDE/>
      <w:autoSpaceDN/>
      <w:adjustRightInd/>
      <w:snapToGrid/>
      <w:spacing w:after="60"/>
      <w:ind w:left="1985" w:hanging="1985"/>
      <w:jc w:val="left"/>
    </w:pPr>
    <w:rPr>
      <w:rFonts w:ascii="Arial" w:eastAsiaTheme="minorEastAsia" w:hAnsi="Arial" w:cs="Arial"/>
      <w:b/>
      <w:sz w:val="20"/>
      <w:szCs w:val="20"/>
      <w:lang w:val="en-GB"/>
    </w:rPr>
  </w:style>
  <w:style w:type="paragraph" w:customStyle="1" w:styleId="Contact">
    <w:name w:val="Contact"/>
    <w:basedOn w:val="4"/>
    <w:rsid w:val="00AD28DC"/>
    <w:pPr>
      <w:keepLines w:val="0"/>
      <w:tabs>
        <w:tab w:val="left" w:pos="2268"/>
        <w:tab w:val="left" w:pos="2694"/>
      </w:tabs>
      <w:autoSpaceDE/>
      <w:autoSpaceDN/>
      <w:adjustRightInd/>
      <w:snapToGrid/>
      <w:spacing w:before="0" w:after="0" w:line="240" w:lineRule="auto"/>
      <w:ind w:left="567"/>
      <w:jc w:val="left"/>
    </w:pPr>
    <w:rPr>
      <w:rFonts w:ascii="Arial" w:eastAsiaTheme="minorEastAsia" w:hAnsi="Arial" w:cs="Arial"/>
      <w:bCs w:val="0"/>
      <w:sz w:val="20"/>
      <w:szCs w:val="20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AD28DC"/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paragraph" w:customStyle="1" w:styleId="-Bullets">
    <w:name w:val="- Bullets"/>
    <w:aliases w:val="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a"/>
    <w:next w:val="ab"/>
    <w:link w:val="af5"/>
    <w:uiPriority w:val="34"/>
    <w:qFormat/>
    <w:rsid w:val="001622AC"/>
    <w:pPr>
      <w:autoSpaceDE/>
      <w:autoSpaceDN/>
      <w:adjustRightInd/>
      <w:snapToGrid/>
      <w:spacing w:after="0"/>
      <w:ind w:left="720"/>
      <w:contextualSpacing/>
      <w:jc w:val="left"/>
    </w:pPr>
    <w:rPr>
      <w:rFonts w:ascii="Arial" w:eastAsia="Times New Roman" w:hAnsi="Arial"/>
      <w:szCs w:val="24"/>
      <w:lang w:val="sv-SE" w:eastAsia="sv-SE"/>
    </w:rPr>
  </w:style>
  <w:style w:type="character" w:customStyle="1" w:styleId="af5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link w:val="-Bullets"/>
    <w:uiPriority w:val="34"/>
    <w:qFormat/>
    <w:locked/>
    <w:rsid w:val="008C048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2">
    <w:name w:val="未处理的提及2"/>
    <w:basedOn w:val="a0"/>
    <w:uiPriority w:val="99"/>
    <w:semiHidden/>
    <w:unhideWhenUsed/>
    <w:rsid w:val="00C828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96170A"/>
    <w:pPr>
      <w:tabs>
        <w:tab w:val="left" w:pos="1701"/>
      </w:tabs>
      <w:overflowPunct w:val="0"/>
      <w:snapToGrid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rsid w:val="0096170A"/>
  </w:style>
  <w:style w:type="character" w:customStyle="1" w:styleId="ProposalChar">
    <w:name w:val="Proposal Char"/>
    <w:link w:val="Proposal"/>
    <w:rsid w:val="0096170A"/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ObservationChar">
    <w:name w:val="Observation Char"/>
    <w:link w:val="Observation"/>
    <w:rsid w:val="0096170A"/>
    <w:rPr>
      <w:rFonts w:ascii="Arial" w:eastAsia="宋体" w:hAnsi="Arial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ihaitao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 </cp:lastModifiedBy>
  <cp:revision>4</cp:revision>
  <dcterms:created xsi:type="dcterms:W3CDTF">2023-08-11T02:20:00Z</dcterms:created>
  <dcterms:modified xsi:type="dcterms:W3CDTF">2023-08-11T02:30:00Z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(2)0VzwmoBBE8iAjggSPMjKvh7RqkSBgXFwlPIxcB7pBnPILdAINH+SL+uQ2bacDqepJBVwdnxi
fwx/HHNxzVAMsLH/JMCKelqwVVl9Bk8Gx2kw80Ch6SP2bVuQjzWyggNx/DW7l0UvuFtrHWsW
NiDQhhoblP3BepjDovjP1VDKgyLVXbyhHTEd17KzOLG1VDNcws7G/VifEddzOHNmHlAHSByT
RSSIw2THjb12ZiYJGq</vt:lpwstr>
  </property>
  <property fmtid="{D5CDD505-2E9C-101B-9397-08002B2CF9AE}" pid="4" name="_2015_ms_pID_7253431">
    <vt:lpwstr>cQwRW7VaP1A9L+Yvt6OzNq34geZwVj9zBCaOXLhrSZfsyaTMKFrHnF
RDGST1ot00lX2wYIa4pLAyRaVSSUUCflKqO3vPJ3ruBJYciiNQrTS4Mga1nqzwxpJVsrf8Am
jvr+4EuI6IWu1pgkfbPcXwbvmqBBVF3FflLIcJJ/SmJt0Vgqdma3+o4y0iYGn/iLzarDed7a
dPxBzvU5VyTWb691</vt:lpwstr>
  </property>
</Properties>
</file>